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645E" w14:textId="431109F2" w:rsidR="00C138A3" w:rsidRDefault="00C138A3">
      <w:r>
        <w:t xml:space="preserve">         </w:t>
      </w:r>
      <w:r w:rsidRPr="004A0C0A">
        <w:rPr>
          <w:noProof/>
          <w:lang w:val="es-MX"/>
        </w:rPr>
        <w:drawing>
          <wp:inline distT="0" distB="0" distL="0" distR="0" wp14:anchorId="7FB75D48" wp14:editId="3882813A">
            <wp:extent cx="1014730" cy="914400"/>
            <wp:effectExtent l="0" t="0" r="0" b="0"/>
            <wp:docPr id="1" name="Picture 1" descr="A blue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914400"/>
                    </a:xfrm>
                    <a:prstGeom prst="rect">
                      <a:avLst/>
                    </a:prstGeom>
                    <a:noFill/>
                    <a:ln>
                      <a:noFill/>
                    </a:ln>
                  </pic:spPr>
                </pic:pic>
              </a:graphicData>
            </a:graphic>
          </wp:inline>
        </w:drawing>
      </w:r>
      <w:r>
        <w:t xml:space="preserve">                                                                        </w:t>
      </w:r>
    </w:p>
    <w:p w14:paraId="0ECA282E" w14:textId="77777777" w:rsidR="00C138A3" w:rsidRDefault="00C138A3"/>
    <w:p w14:paraId="7099AA55" w14:textId="77777777" w:rsidR="00C138A3" w:rsidRDefault="00C138A3" w:rsidP="00C138A3">
      <w:pPr>
        <w:widowControl w:val="0"/>
        <w:jc w:val="center"/>
        <w:rPr>
          <w:rFonts w:ascii="Cambria" w:hAnsi="Cambria"/>
          <w:color w:val="808080"/>
          <w:lang w:val="es-MX"/>
        </w:rPr>
      </w:pPr>
    </w:p>
    <w:p w14:paraId="487EFBFF" w14:textId="57A77D7B" w:rsidR="00C138A3" w:rsidRDefault="00C138A3" w:rsidP="00C138A3">
      <w:pPr>
        <w:widowControl w:val="0"/>
        <w:jc w:val="center"/>
        <w:rPr>
          <w:rFonts w:ascii="Cambria" w:hAnsi="Cambria"/>
          <w:color w:val="808080"/>
          <w:lang w:val="es-MX"/>
        </w:rPr>
      </w:pPr>
      <w:r>
        <w:rPr>
          <w:rFonts w:ascii="Cambria" w:hAnsi="Cambria"/>
          <w:color w:val="808080"/>
          <w:lang w:val="es-MX"/>
        </w:rPr>
        <w:t xml:space="preserve">   Asociación Internacional de Hispanistas</w:t>
      </w:r>
    </w:p>
    <w:p w14:paraId="3C149F1F" w14:textId="1192A13A" w:rsidR="00C138A3" w:rsidRPr="002365F5" w:rsidRDefault="00C138A3" w:rsidP="00C138A3">
      <w:pPr>
        <w:widowControl w:val="0"/>
        <w:jc w:val="center"/>
        <w:rPr>
          <w:rFonts w:ascii="Times New Roman" w:hAnsi="Times New Roman"/>
          <w:szCs w:val="20"/>
          <w:lang w:val="es-MX"/>
        </w:rPr>
      </w:pPr>
      <w:r>
        <w:rPr>
          <w:rFonts w:ascii="Cambria" w:hAnsi="Cambria"/>
          <w:color w:val="808080"/>
          <w:lang w:val="es-MX"/>
        </w:rPr>
        <w:t xml:space="preserve">    X</w:t>
      </w:r>
      <w:r w:rsidRPr="00FC4E90">
        <w:rPr>
          <w:rFonts w:ascii="Cambria" w:hAnsi="Cambria"/>
          <w:color w:val="808080"/>
          <w:lang w:val="es-MX"/>
        </w:rPr>
        <w:t>X</w:t>
      </w:r>
      <w:r>
        <w:rPr>
          <w:rFonts w:ascii="Cambria" w:hAnsi="Cambria"/>
          <w:color w:val="808080"/>
          <w:lang w:val="es-MX"/>
        </w:rPr>
        <w:t>I</w:t>
      </w:r>
      <w:r w:rsidRPr="00FC4E90">
        <w:rPr>
          <w:rFonts w:ascii="Cambria" w:hAnsi="Cambria"/>
          <w:color w:val="808080"/>
          <w:lang w:val="es-MX"/>
        </w:rPr>
        <w:t xml:space="preserve"> Congreso de la AIH, </w:t>
      </w:r>
      <w:r>
        <w:rPr>
          <w:rFonts w:ascii="Cambria" w:hAnsi="Cambria"/>
          <w:color w:val="808080"/>
          <w:lang w:val="es-MX"/>
        </w:rPr>
        <w:t>Neuchâtel, Suiza</w:t>
      </w:r>
      <w:r w:rsidRPr="00FC4E90">
        <w:rPr>
          <w:rFonts w:ascii="Cambria" w:hAnsi="Cambria"/>
        </w:rPr>
        <w:fldChar w:fldCharType="begin"/>
      </w:r>
      <w:r w:rsidRPr="00FC4E90">
        <w:rPr>
          <w:rFonts w:ascii="Cambria" w:hAnsi="Cambria"/>
          <w:color w:val="808080"/>
          <w:lang w:val="es-MX"/>
        </w:rPr>
        <w:instrText xml:space="preserve"> TC \l1 "</w:instrText>
      </w:r>
      <w:r w:rsidRPr="00FC4E90">
        <w:rPr>
          <w:rFonts w:ascii="Cambria" w:hAnsi="Cambria"/>
        </w:rPr>
        <w:fldChar w:fldCharType="end"/>
      </w:r>
    </w:p>
    <w:p w14:paraId="7E294B63" w14:textId="77777777" w:rsidR="00C138A3" w:rsidRDefault="00C138A3" w:rsidP="00C138A3">
      <w:pPr>
        <w:pStyle w:val="Ttulo1"/>
        <w:keepNext/>
        <w:keepLines/>
        <w:widowControl/>
        <w:jc w:val="center"/>
        <w:rPr>
          <w:color w:val="000000"/>
        </w:rPr>
      </w:pPr>
      <w:r>
        <w:fldChar w:fldCharType="begin"/>
      </w:r>
      <w:r>
        <w:rPr>
          <w:color w:val="000000"/>
        </w:rPr>
        <w:instrText xml:space="preserve"> TC \l1 "</w:instrText>
      </w:r>
      <w:r>
        <w:fldChar w:fldCharType="end"/>
      </w:r>
    </w:p>
    <w:p w14:paraId="113E2115" w14:textId="79647D04" w:rsidR="00C138A3" w:rsidRPr="00FC4E90" w:rsidRDefault="00C138A3" w:rsidP="00C138A3">
      <w:pPr>
        <w:pStyle w:val="Ttulo1"/>
        <w:keepNext/>
        <w:keepLines/>
        <w:widowControl/>
        <w:ind w:left="3600" w:firstLine="0"/>
        <w:jc w:val="left"/>
        <w:rPr>
          <w:rFonts w:ascii="Cambria" w:hAnsi="Cambria"/>
          <w:color w:val="000000"/>
        </w:rPr>
      </w:pPr>
      <w:r>
        <w:rPr>
          <w:rFonts w:ascii="Cambria" w:hAnsi="Cambria"/>
          <w:color w:val="000000"/>
        </w:rPr>
        <w:t xml:space="preserve">      </w:t>
      </w:r>
      <w:r w:rsidR="00042B27">
        <w:rPr>
          <w:rFonts w:ascii="Cambria" w:hAnsi="Cambria"/>
          <w:color w:val="000000"/>
        </w:rPr>
        <w:t>ORDEN DEL DíA</w:t>
      </w:r>
      <w:r w:rsidRPr="00FC4E90">
        <w:rPr>
          <w:rFonts w:ascii="Cambria" w:hAnsi="Cambria"/>
        </w:rPr>
        <w:fldChar w:fldCharType="begin"/>
      </w:r>
      <w:r w:rsidRPr="00FC4E90">
        <w:rPr>
          <w:rFonts w:ascii="Cambria" w:hAnsi="Cambria"/>
          <w:color w:val="000000"/>
        </w:rPr>
        <w:instrText xml:space="preserve"> TC \l1 "</w:instrText>
      </w:r>
      <w:r w:rsidRPr="00FC4E90">
        <w:rPr>
          <w:rFonts w:ascii="Cambria" w:hAnsi="Cambria"/>
        </w:rPr>
        <w:fldChar w:fldCharType="end"/>
      </w:r>
    </w:p>
    <w:p w14:paraId="1787EFE2" w14:textId="77777777" w:rsidR="00C138A3" w:rsidRPr="00FC4E90" w:rsidRDefault="00C138A3" w:rsidP="00C138A3">
      <w:pPr>
        <w:pStyle w:val="Ttulo1"/>
        <w:keepNext/>
        <w:keepLines/>
        <w:widowControl/>
        <w:jc w:val="center"/>
        <w:rPr>
          <w:rFonts w:ascii="Cambria" w:hAnsi="Cambria"/>
          <w:color w:val="000000"/>
        </w:rPr>
      </w:pPr>
      <w:r w:rsidRPr="00FC4E90">
        <w:rPr>
          <w:rFonts w:ascii="Cambria" w:hAnsi="Cambria"/>
          <w:color w:val="000000"/>
        </w:rPr>
        <w:t>PRIMERA ASAMBLEA GENERAL DE LA AIH</w:t>
      </w:r>
      <w:r w:rsidRPr="00FC4E90">
        <w:rPr>
          <w:rFonts w:ascii="Cambria" w:hAnsi="Cambria"/>
        </w:rPr>
        <w:fldChar w:fldCharType="begin"/>
      </w:r>
      <w:r w:rsidRPr="00FC4E90">
        <w:rPr>
          <w:rFonts w:ascii="Cambria" w:hAnsi="Cambria"/>
          <w:color w:val="000000"/>
        </w:rPr>
        <w:instrText xml:space="preserve"> TC \l1 "</w:instrText>
      </w:r>
      <w:r w:rsidRPr="00FC4E90">
        <w:rPr>
          <w:rFonts w:ascii="Cambria" w:hAnsi="Cambria"/>
        </w:rPr>
        <w:fldChar w:fldCharType="end"/>
      </w:r>
    </w:p>
    <w:p w14:paraId="550A6EFE" w14:textId="77777777" w:rsidR="00C138A3" w:rsidRDefault="00C138A3" w:rsidP="00C138A3">
      <w:pPr>
        <w:keepLines/>
        <w:jc w:val="center"/>
        <w:rPr>
          <w:color w:val="000000"/>
          <w:sz w:val="20"/>
          <w:lang w:val="es-MX"/>
        </w:rPr>
      </w:pPr>
    </w:p>
    <w:p w14:paraId="0C50E177" w14:textId="791CFD93" w:rsidR="00C138A3" w:rsidRPr="00FC4E90" w:rsidRDefault="00C138A3" w:rsidP="00C138A3">
      <w:pPr>
        <w:keepLines/>
        <w:spacing w:line="360" w:lineRule="auto"/>
        <w:jc w:val="center"/>
        <w:rPr>
          <w:rFonts w:ascii="Cambria" w:hAnsi="Cambria"/>
          <w:b/>
          <w:color w:val="000000"/>
          <w:lang w:val="es-MX"/>
        </w:rPr>
      </w:pPr>
      <w:r>
        <w:rPr>
          <w:rFonts w:ascii="Cambria" w:hAnsi="Cambria"/>
          <w:b/>
          <w:color w:val="000000"/>
          <w:lang w:val="es-MX"/>
        </w:rPr>
        <w:t xml:space="preserve">          Martes, 11</w:t>
      </w:r>
      <w:r w:rsidRPr="00FC4E90">
        <w:rPr>
          <w:rFonts w:ascii="Cambria" w:hAnsi="Cambria"/>
          <w:b/>
          <w:color w:val="000000"/>
          <w:lang w:val="es-MX"/>
        </w:rPr>
        <w:t xml:space="preserve"> de julio de 20</w:t>
      </w:r>
      <w:r>
        <w:rPr>
          <w:rFonts w:ascii="Cambria" w:hAnsi="Cambria"/>
          <w:b/>
          <w:color w:val="000000"/>
          <w:lang w:val="es-MX"/>
        </w:rPr>
        <w:t>23</w:t>
      </w:r>
      <w:r w:rsidRPr="00FC4E90">
        <w:rPr>
          <w:rFonts w:ascii="Cambria" w:hAnsi="Cambria"/>
          <w:b/>
          <w:color w:val="000000"/>
          <w:lang w:val="es-MX"/>
        </w:rPr>
        <w:t xml:space="preserve"> a las 18:</w:t>
      </w:r>
      <w:r>
        <w:rPr>
          <w:rFonts w:ascii="Cambria" w:hAnsi="Cambria"/>
          <w:b/>
          <w:color w:val="000000"/>
          <w:lang w:val="es-MX"/>
        </w:rPr>
        <w:t>0</w:t>
      </w:r>
      <w:r w:rsidRPr="00FC4E90">
        <w:rPr>
          <w:rFonts w:ascii="Cambria" w:hAnsi="Cambria"/>
          <w:b/>
          <w:color w:val="000000"/>
          <w:lang w:val="es-MX"/>
        </w:rPr>
        <w:t>0 hrs.</w:t>
      </w:r>
    </w:p>
    <w:p w14:paraId="15E647E2" w14:textId="685E8AEB" w:rsidR="00C138A3" w:rsidRPr="00FC4E90" w:rsidRDefault="00C138A3" w:rsidP="00C138A3">
      <w:pPr>
        <w:jc w:val="center"/>
        <w:rPr>
          <w:rFonts w:ascii="Cambria" w:hAnsi="Cambria"/>
          <w:b/>
          <w:color w:val="FF0000"/>
          <w:lang w:val="es-MX"/>
        </w:rPr>
      </w:pPr>
      <w:r>
        <w:rPr>
          <w:rFonts w:ascii="Cambria" w:hAnsi="Cambria"/>
          <w:b/>
          <w:color w:val="FF0000"/>
          <w:lang w:val="es-MX"/>
        </w:rPr>
        <w:t xml:space="preserve">            </w:t>
      </w:r>
      <w:r w:rsidRPr="00FC4E90">
        <w:rPr>
          <w:rFonts w:ascii="Cambria" w:hAnsi="Cambria"/>
          <w:b/>
          <w:color w:val="FF0000"/>
          <w:lang w:val="es-MX"/>
        </w:rPr>
        <w:t xml:space="preserve">Auditorio </w:t>
      </w:r>
      <w:r>
        <w:rPr>
          <w:rFonts w:ascii="Cambria" w:hAnsi="Cambria"/>
          <w:b/>
          <w:color w:val="FF0000"/>
          <w:lang w:val="es-MX"/>
        </w:rPr>
        <w:t>Jeunes-Rives</w:t>
      </w:r>
      <w:r w:rsidRPr="00FC4E90">
        <w:rPr>
          <w:rFonts w:ascii="Cambria" w:hAnsi="Cambria"/>
          <w:b/>
          <w:color w:val="FF0000"/>
          <w:lang w:val="es-MX"/>
        </w:rPr>
        <w:t xml:space="preserve">, Universidad </w:t>
      </w:r>
      <w:r>
        <w:rPr>
          <w:rFonts w:ascii="Cambria" w:hAnsi="Cambria"/>
          <w:b/>
          <w:color w:val="FF0000"/>
          <w:lang w:val="es-MX"/>
        </w:rPr>
        <w:t>de Neuchâtel</w:t>
      </w:r>
    </w:p>
    <w:p w14:paraId="0F23162E" w14:textId="77777777" w:rsidR="00C138A3" w:rsidRDefault="00C138A3" w:rsidP="00C138A3">
      <w:pPr>
        <w:jc w:val="center"/>
      </w:pPr>
    </w:p>
    <w:p w14:paraId="0EFC708F" w14:textId="77777777" w:rsidR="00C138A3" w:rsidRDefault="00C138A3"/>
    <w:p w14:paraId="298D2C46" w14:textId="1F1CF8FE" w:rsidR="00C138A3" w:rsidRPr="00FC4E90" w:rsidRDefault="00C138A3" w:rsidP="00C138A3">
      <w:pPr>
        <w:pStyle w:val="level1"/>
        <w:widowControl/>
        <w:numPr>
          <w:ilvl w:val="0"/>
          <w:numId w:val="1"/>
        </w:numPr>
        <w:spacing w:line="360" w:lineRule="auto"/>
        <w:rPr>
          <w:rFonts w:ascii="Cambria" w:hAnsi="Cambria"/>
          <w:color w:val="000000"/>
          <w:szCs w:val="24"/>
          <w:lang w:val="es-ES"/>
        </w:rPr>
      </w:pPr>
      <w:r>
        <w:rPr>
          <w:rFonts w:ascii="Cambria" w:hAnsi="Cambria"/>
          <w:color w:val="000000"/>
          <w:szCs w:val="24"/>
          <w:lang w:val="es-MX"/>
        </w:rPr>
        <w:t xml:space="preserve">   </w:t>
      </w:r>
      <w:r w:rsidRPr="00FC4E90">
        <w:rPr>
          <w:rFonts w:ascii="Cambria" w:hAnsi="Cambria"/>
          <w:color w:val="000000"/>
          <w:szCs w:val="24"/>
          <w:lang w:val="es-MX"/>
        </w:rPr>
        <w:t xml:space="preserve">Apertura de la Asamblea por </w:t>
      </w:r>
      <w:r>
        <w:rPr>
          <w:rFonts w:ascii="Cambria" w:hAnsi="Cambria"/>
          <w:color w:val="000000"/>
          <w:szCs w:val="24"/>
          <w:lang w:val="es-MX"/>
        </w:rPr>
        <w:t>la</w:t>
      </w:r>
      <w:r w:rsidRPr="00FC4E90">
        <w:rPr>
          <w:rFonts w:ascii="Cambria" w:hAnsi="Cambria"/>
          <w:color w:val="000000"/>
          <w:szCs w:val="24"/>
          <w:lang w:val="es-MX"/>
        </w:rPr>
        <w:t xml:space="preserve"> President</w:t>
      </w:r>
      <w:r>
        <w:rPr>
          <w:rFonts w:ascii="Cambria" w:hAnsi="Cambria"/>
          <w:color w:val="000000"/>
          <w:szCs w:val="24"/>
          <w:lang w:val="es-MX"/>
        </w:rPr>
        <w:t>a</w:t>
      </w:r>
      <w:r w:rsidRPr="00FC4E90">
        <w:rPr>
          <w:rFonts w:ascii="Cambria" w:hAnsi="Cambria"/>
          <w:color w:val="000000"/>
          <w:szCs w:val="24"/>
          <w:lang w:val="es-MX"/>
        </w:rPr>
        <w:t xml:space="preserve"> de la AIH.</w:t>
      </w:r>
    </w:p>
    <w:p w14:paraId="27E84688" w14:textId="77777777" w:rsidR="00C138A3" w:rsidRPr="00FC4E90" w:rsidRDefault="00C138A3" w:rsidP="00C138A3">
      <w:pPr>
        <w:pStyle w:val="level1"/>
        <w:widowControl/>
        <w:numPr>
          <w:ilvl w:val="0"/>
          <w:numId w:val="1"/>
        </w:numPr>
        <w:spacing w:line="360" w:lineRule="auto"/>
        <w:rPr>
          <w:rFonts w:ascii="Cambria" w:hAnsi="Cambria"/>
          <w:color w:val="000000"/>
          <w:szCs w:val="24"/>
          <w:lang w:val="es-ES"/>
        </w:rPr>
      </w:pPr>
      <w:r w:rsidRPr="00FC4E90">
        <w:rPr>
          <w:rFonts w:ascii="Cambria" w:hAnsi="Cambria"/>
          <w:color w:val="000000"/>
          <w:szCs w:val="24"/>
          <w:lang w:val="es-MX"/>
        </w:rPr>
        <w:tab/>
        <w:t>Aprobación del Orden del Día.</w:t>
      </w:r>
    </w:p>
    <w:p w14:paraId="14E6A5BA" w14:textId="78B2F263" w:rsidR="00C138A3" w:rsidRPr="009A7FA7" w:rsidRDefault="00C138A3" w:rsidP="00C138A3">
      <w:pPr>
        <w:pStyle w:val="level1"/>
        <w:widowControl/>
        <w:numPr>
          <w:ilvl w:val="0"/>
          <w:numId w:val="1"/>
        </w:numPr>
        <w:rPr>
          <w:rFonts w:ascii="Cambria" w:hAnsi="Cambria"/>
          <w:color w:val="000000"/>
          <w:szCs w:val="24"/>
          <w:lang w:val="es-MX"/>
        </w:rPr>
      </w:pPr>
      <w:r w:rsidRPr="00FC4E90">
        <w:rPr>
          <w:rFonts w:ascii="Cambria" w:hAnsi="Cambria"/>
          <w:szCs w:val="24"/>
          <w:lang w:val="es-MX"/>
        </w:rPr>
        <w:tab/>
        <w:t xml:space="preserve">Aprobación del Acta de la Segunda Asamblea General realizada en el </w:t>
      </w:r>
      <w:r>
        <w:rPr>
          <w:rFonts w:ascii="Cambria" w:hAnsi="Cambria"/>
          <w:szCs w:val="24"/>
          <w:lang w:val="es-MX"/>
        </w:rPr>
        <w:t>XX</w:t>
      </w:r>
      <w:r w:rsidRPr="00FC4E90">
        <w:rPr>
          <w:rFonts w:ascii="Cambria" w:hAnsi="Cambria"/>
          <w:szCs w:val="24"/>
          <w:lang w:val="es-MX"/>
        </w:rPr>
        <w:t xml:space="preserve"> Congreso de la AIH</w:t>
      </w:r>
      <w:r>
        <w:rPr>
          <w:rFonts w:ascii="Cambria" w:hAnsi="Cambria"/>
          <w:szCs w:val="24"/>
          <w:lang w:val="es-MX"/>
        </w:rPr>
        <w:t>. Se puede consultar en</w:t>
      </w:r>
      <w:r w:rsidR="00577DC8">
        <w:rPr>
          <w:rFonts w:ascii="Cambria" w:hAnsi="Cambria"/>
          <w:szCs w:val="24"/>
          <w:lang w:val="es-MX"/>
        </w:rPr>
        <w:t xml:space="preserve"> la página web.</w:t>
      </w:r>
      <w:r w:rsidRPr="009A7FA7">
        <w:rPr>
          <w:rFonts w:ascii="Cambria" w:hAnsi="Cambria"/>
          <w:szCs w:val="24"/>
          <w:lang w:val="es-MX"/>
        </w:rPr>
        <w:t xml:space="preserve"> </w:t>
      </w:r>
    </w:p>
    <w:p w14:paraId="6F708DA2" w14:textId="77777777" w:rsidR="00C138A3" w:rsidRPr="00FC4E90" w:rsidRDefault="00C138A3" w:rsidP="00C138A3">
      <w:p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color w:val="000000"/>
          <w:lang w:val="es-MX"/>
        </w:rPr>
      </w:pPr>
    </w:p>
    <w:p w14:paraId="4BF6817A" w14:textId="77777777" w:rsidR="00C138A3" w:rsidRPr="00FC4E90" w:rsidRDefault="00C138A3" w:rsidP="00C138A3">
      <w:pPr>
        <w:pStyle w:val="level1"/>
        <w:widowControl/>
        <w:numPr>
          <w:ilvl w:val="0"/>
          <w:numId w:val="1"/>
        </w:numPr>
        <w:spacing w:line="360" w:lineRule="auto"/>
        <w:rPr>
          <w:rFonts w:ascii="Cambria" w:hAnsi="Cambria"/>
          <w:color w:val="000000"/>
          <w:szCs w:val="24"/>
          <w:lang w:val="es-MX"/>
        </w:rPr>
      </w:pPr>
      <w:r w:rsidRPr="00FC4E90">
        <w:rPr>
          <w:rFonts w:ascii="Cambria" w:hAnsi="Cambria"/>
          <w:color w:val="000000"/>
          <w:szCs w:val="24"/>
          <w:lang w:val="es-MX"/>
        </w:rPr>
        <w:tab/>
        <w:t>Informe del Presidente.</w:t>
      </w:r>
    </w:p>
    <w:p w14:paraId="4AD20873" w14:textId="77777777" w:rsidR="00C138A3" w:rsidRPr="00FC4E90" w:rsidRDefault="00C138A3" w:rsidP="00C138A3">
      <w:pPr>
        <w:pStyle w:val="level1"/>
        <w:widowControl/>
        <w:numPr>
          <w:ilvl w:val="0"/>
          <w:numId w:val="1"/>
        </w:numPr>
        <w:rPr>
          <w:rFonts w:ascii="Cambria" w:hAnsi="Cambria"/>
          <w:color w:val="000000"/>
          <w:szCs w:val="24"/>
          <w:lang w:val="es-MX"/>
        </w:rPr>
      </w:pPr>
      <w:r w:rsidRPr="00FC4E90">
        <w:rPr>
          <w:rFonts w:ascii="Cambria" w:hAnsi="Cambria"/>
          <w:color w:val="000000"/>
          <w:szCs w:val="24"/>
          <w:lang w:val="es-MX"/>
        </w:rPr>
        <w:tab/>
        <w:t>Informe de la Secretarí</w:t>
      </w:r>
      <w:r>
        <w:rPr>
          <w:rFonts w:ascii="Cambria" w:hAnsi="Cambria"/>
          <w:color w:val="000000"/>
          <w:szCs w:val="24"/>
          <w:lang w:val="es-MX"/>
        </w:rPr>
        <w:t xml:space="preserve">a General (trienio </w:t>
      </w:r>
      <w:r w:rsidRPr="00FC4E90">
        <w:rPr>
          <w:rFonts w:ascii="Cambria" w:hAnsi="Cambria"/>
          <w:color w:val="000000"/>
          <w:szCs w:val="24"/>
          <w:lang w:val="es-MX"/>
        </w:rPr>
        <w:t>201</w:t>
      </w:r>
      <w:r>
        <w:rPr>
          <w:rFonts w:ascii="Cambria" w:hAnsi="Cambria"/>
          <w:color w:val="000000"/>
          <w:szCs w:val="24"/>
          <w:lang w:val="es-MX"/>
        </w:rPr>
        <w:t>9-2023</w:t>
      </w:r>
      <w:r w:rsidRPr="00FC4E90">
        <w:rPr>
          <w:rFonts w:ascii="Cambria" w:hAnsi="Cambria"/>
          <w:color w:val="000000"/>
          <w:szCs w:val="24"/>
          <w:lang w:val="es-MX"/>
        </w:rPr>
        <w:t>) y aprobación, si procede, de la gestión de la actual Junta Directiva.</w:t>
      </w:r>
    </w:p>
    <w:p w14:paraId="769B0987" w14:textId="77777777" w:rsidR="00C138A3" w:rsidRPr="00FC4E90" w:rsidRDefault="00C138A3" w:rsidP="00C138A3">
      <w:pPr>
        <w:pStyle w:val="level1"/>
        <w:widowControl/>
        <w:ind w:firstLine="0"/>
        <w:rPr>
          <w:rFonts w:ascii="Cambria" w:hAnsi="Cambria"/>
          <w:color w:val="000000"/>
          <w:szCs w:val="24"/>
          <w:lang w:val="es-MX"/>
        </w:rPr>
      </w:pPr>
      <w:r w:rsidRPr="00FC4E90">
        <w:rPr>
          <w:rFonts w:ascii="Cambria" w:hAnsi="Cambria"/>
          <w:color w:val="000000"/>
          <w:szCs w:val="24"/>
          <w:lang w:val="es-MX"/>
        </w:rPr>
        <w:t xml:space="preserve"> </w:t>
      </w:r>
    </w:p>
    <w:p w14:paraId="34C97382" w14:textId="77777777" w:rsidR="00C138A3" w:rsidRPr="00FC4E90" w:rsidRDefault="00C138A3" w:rsidP="00C138A3">
      <w:pPr>
        <w:pStyle w:val="level1"/>
        <w:widowControl/>
        <w:numPr>
          <w:ilvl w:val="0"/>
          <w:numId w:val="1"/>
        </w:numPr>
        <w:rPr>
          <w:rFonts w:ascii="Cambria" w:hAnsi="Cambria"/>
          <w:color w:val="000000"/>
          <w:szCs w:val="24"/>
          <w:lang w:val="es-MX"/>
        </w:rPr>
      </w:pPr>
      <w:r w:rsidRPr="00FC4E90">
        <w:rPr>
          <w:rFonts w:ascii="Cambria" w:hAnsi="Cambria"/>
          <w:color w:val="000000"/>
          <w:szCs w:val="24"/>
          <w:lang w:val="es-MX"/>
        </w:rPr>
        <w:tab/>
        <w:t>Informe de la Tesorería (trienio 201</w:t>
      </w:r>
      <w:r>
        <w:rPr>
          <w:rFonts w:ascii="Cambria" w:hAnsi="Cambria"/>
          <w:color w:val="000000"/>
          <w:szCs w:val="24"/>
          <w:lang w:val="es-MX"/>
        </w:rPr>
        <w:t>9</w:t>
      </w:r>
      <w:r w:rsidRPr="00FC4E90">
        <w:rPr>
          <w:rFonts w:ascii="Cambria" w:hAnsi="Cambria"/>
          <w:color w:val="000000"/>
          <w:szCs w:val="24"/>
          <w:lang w:val="es-MX"/>
        </w:rPr>
        <w:t>-20</w:t>
      </w:r>
      <w:r>
        <w:rPr>
          <w:rFonts w:ascii="Cambria" w:hAnsi="Cambria"/>
          <w:color w:val="000000"/>
          <w:szCs w:val="24"/>
          <w:lang w:val="es-MX"/>
        </w:rPr>
        <w:t>23</w:t>
      </w:r>
      <w:r w:rsidRPr="00FC4E90">
        <w:rPr>
          <w:rFonts w:ascii="Cambria" w:hAnsi="Cambria"/>
          <w:color w:val="000000"/>
          <w:szCs w:val="24"/>
          <w:lang w:val="es-MX"/>
        </w:rPr>
        <w:t>). Nombramiento de dos interventores como Comisión de Revisión de Cuentas, para que elaboren un informe sobre la aprobación, si procede, en la Segunda Asamblea, de los estados contables de la Tesorería. Establecimiento de la cuota para el próximo trienio.</w:t>
      </w:r>
    </w:p>
    <w:p w14:paraId="2F61189F" w14:textId="77777777" w:rsidR="00C138A3" w:rsidRPr="00FC4E90" w:rsidRDefault="00C138A3" w:rsidP="00C138A3">
      <w:pPr>
        <w:rPr>
          <w:rFonts w:ascii="Cambria" w:hAnsi="Cambria"/>
          <w:color w:val="000000"/>
          <w:lang w:val="es-MX"/>
        </w:rPr>
      </w:pPr>
    </w:p>
    <w:p w14:paraId="3AFA4FCC" w14:textId="77777777" w:rsidR="00C138A3" w:rsidRDefault="00C138A3" w:rsidP="00C138A3">
      <w:pPr>
        <w:pStyle w:val="level1"/>
        <w:widowControl/>
        <w:numPr>
          <w:ilvl w:val="0"/>
          <w:numId w:val="1"/>
        </w:numPr>
        <w:rPr>
          <w:rFonts w:ascii="Cambria" w:hAnsi="Cambria"/>
          <w:color w:val="000000"/>
          <w:szCs w:val="24"/>
          <w:lang w:val="es-MX"/>
        </w:rPr>
      </w:pPr>
      <w:r w:rsidRPr="00FC4E90">
        <w:rPr>
          <w:rFonts w:ascii="Cambria" w:hAnsi="Cambria"/>
          <w:color w:val="000000"/>
          <w:szCs w:val="24"/>
          <w:lang w:val="es-MX"/>
        </w:rPr>
        <w:tab/>
        <w:t>Presentación de propuestas y elección de la sede del XXI</w:t>
      </w:r>
      <w:r>
        <w:rPr>
          <w:rFonts w:ascii="Cambria" w:hAnsi="Cambria"/>
          <w:color w:val="000000"/>
          <w:szCs w:val="24"/>
          <w:lang w:val="es-MX"/>
        </w:rPr>
        <w:t>I</w:t>
      </w:r>
      <w:r w:rsidRPr="00FC4E90">
        <w:rPr>
          <w:rFonts w:ascii="Cambria" w:hAnsi="Cambria"/>
          <w:color w:val="000000"/>
          <w:szCs w:val="24"/>
          <w:lang w:val="es-MX"/>
        </w:rPr>
        <w:t xml:space="preserve"> Congreso de la Asociación Internacional de Hispanistas en 202</w:t>
      </w:r>
      <w:r>
        <w:rPr>
          <w:rFonts w:ascii="Cambria" w:hAnsi="Cambria"/>
          <w:color w:val="000000"/>
          <w:szCs w:val="24"/>
          <w:lang w:val="es-MX"/>
        </w:rPr>
        <w:t>5, previa aprobación del nuevo calendario impuesto por el COVID</w:t>
      </w:r>
      <w:r w:rsidRPr="00FC4E90">
        <w:rPr>
          <w:rFonts w:ascii="Cambria" w:hAnsi="Cambria"/>
          <w:color w:val="000000"/>
          <w:szCs w:val="24"/>
          <w:lang w:val="es-MX"/>
        </w:rPr>
        <w:t>.</w:t>
      </w:r>
    </w:p>
    <w:p w14:paraId="2FD41C41" w14:textId="77777777" w:rsidR="00C138A3" w:rsidRDefault="00C138A3" w:rsidP="00C138A3">
      <w:pPr>
        <w:pStyle w:val="level1"/>
        <w:widowControl/>
        <w:ind w:firstLine="0"/>
        <w:rPr>
          <w:rFonts w:ascii="Cambria" w:hAnsi="Cambria"/>
          <w:color w:val="000000"/>
          <w:szCs w:val="24"/>
          <w:lang w:val="es-MX"/>
        </w:rPr>
      </w:pPr>
      <w:r w:rsidRPr="00FC4E90">
        <w:rPr>
          <w:rFonts w:ascii="Cambria" w:hAnsi="Cambria"/>
          <w:color w:val="000000"/>
          <w:szCs w:val="24"/>
          <w:lang w:val="es-MX"/>
        </w:rPr>
        <w:t xml:space="preserve"> </w:t>
      </w:r>
    </w:p>
    <w:p w14:paraId="774CA69A" w14:textId="59EA7689" w:rsidR="00C138A3" w:rsidRDefault="00C138A3" w:rsidP="00C138A3">
      <w:pPr>
        <w:pStyle w:val="level1"/>
        <w:widowControl/>
        <w:rPr>
          <w:rFonts w:ascii="Cambria" w:hAnsi="Cambria"/>
          <w:color w:val="000000"/>
          <w:szCs w:val="24"/>
          <w:lang w:val="es-MX"/>
        </w:rPr>
      </w:pPr>
      <w:r>
        <w:rPr>
          <w:rFonts w:ascii="Cambria" w:hAnsi="Cambria"/>
          <w:color w:val="000000"/>
          <w:szCs w:val="24"/>
          <w:lang w:val="es-MX"/>
        </w:rPr>
        <w:t xml:space="preserve">8. </w:t>
      </w:r>
      <w:r w:rsidR="00563D36">
        <w:rPr>
          <w:rFonts w:ascii="Cambria" w:hAnsi="Cambria"/>
          <w:color w:val="000000"/>
          <w:szCs w:val="24"/>
          <w:lang w:val="es-MX"/>
        </w:rPr>
        <w:t xml:space="preserve">  </w:t>
      </w:r>
      <w:r>
        <w:rPr>
          <w:rFonts w:ascii="Cambria" w:hAnsi="Cambria"/>
          <w:color w:val="000000"/>
          <w:szCs w:val="24"/>
          <w:lang w:val="es-MX"/>
        </w:rPr>
        <w:t>Explicación del procedimiento electoral para la primera vuelta de votaciones.</w:t>
      </w:r>
    </w:p>
    <w:p w14:paraId="52A05C9A" w14:textId="77777777" w:rsidR="00C138A3" w:rsidRDefault="00C138A3" w:rsidP="00C138A3">
      <w:pPr>
        <w:pStyle w:val="level1"/>
        <w:widowControl/>
        <w:rPr>
          <w:rFonts w:ascii="Cambria" w:hAnsi="Cambria"/>
          <w:color w:val="000000"/>
          <w:szCs w:val="24"/>
          <w:lang w:val="es-MX"/>
        </w:rPr>
      </w:pPr>
    </w:p>
    <w:p w14:paraId="6D0D671F" w14:textId="266EFA64" w:rsidR="00C138A3" w:rsidRPr="00FC4E90" w:rsidRDefault="00C138A3" w:rsidP="00C138A3">
      <w:pPr>
        <w:pStyle w:val="level1"/>
        <w:widowControl/>
        <w:rPr>
          <w:rFonts w:ascii="Cambria" w:hAnsi="Cambria"/>
          <w:color w:val="000000"/>
          <w:szCs w:val="24"/>
          <w:lang w:val="es-MX"/>
        </w:rPr>
      </w:pPr>
      <w:r>
        <w:rPr>
          <w:rFonts w:ascii="Cambria" w:hAnsi="Cambria"/>
          <w:color w:val="000000"/>
          <w:szCs w:val="24"/>
          <w:lang w:val="es-MX"/>
        </w:rPr>
        <w:t xml:space="preserve">9. </w:t>
      </w:r>
      <w:r w:rsidR="00563D36">
        <w:rPr>
          <w:rFonts w:ascii="Cambria" w:hAnsi="Cambria"/>
          <w:color w:val="000000"/>
          <w:szCs w:val="24"/>
          <w:lang w:val="es-MX"/>
        </w:rPr>
        <w:t xml:space="preserve">  </w:t>
      </w:r>
      <w:r w:rsidRPr="00FC4E90">
        <w:rPr>
          <w:rFonts w:ascii="Cambria" w:hAnsi="Cambria"/>
          <w:color w:val="000000"/>
          <w:szCs w:val="24"/>
          <w:lang w:val="es-MX"/>
        </w:rPr>
        <w:t>Nombramiento de la Mesa Electoral.</w:t>
      </w:r>
    </w:p>
    <w:p w14:paraId="3639EEAC" w14:textId="77777777" w:rsidR="00C138A3" w:rsidRDefault="00C138A3" w:rsidP="00C138A3">
      <w:pPr>
        <w:pStyle w:val="level1"/>
        <w:widowControl/>
        <w:ind w:left="0" w:firstLine="0"/>
        <w:jc w:val="both"/>
        <w:rPr>
          <w:rFonts w:ascii="Cambria" w:hAnsi="Cambria"/>
          <w:color w:val="000000"/>
          <w:szCs w:val="24"/>
          <w:lang w:val="es-MX"/>
        </w:rPr>
      </w:pPr>
    </w:p>
    <w:p w14:paraId="6786113A" w14:textId="0A8888A0" w:rsidR="00C138A3" w:rsidRPr="00655130" w:rsidRDefault="00C138A3" w:rsidP="00C138A3">
      <w:pPr>
        <w:pStyle w:val="level1"/>
        <w:widowControl/>
        <w:ind w:left="0" w:firstLine="0"/>
        <w:jc w:val="both"/>
        <w:rPr>
          <w:rFonts w:ascii="Cambria" w:hAnsi="Cambria"/>
          <w:color w:val="000000"/>
          <w:lang w:val="es-ES"/>
        </w:rPr>
      </w:pPr>
      <w:r>
        <w:rPr>
          <w:rFonts w:ascii="Cambria" w:hAnsi="Cambria"/>
          <w:color w:val="000000"/>
          <w:szCs w:val="24"/>
          <w:lang w:val="es-ES"/>
        </w:rPr>
        <w:t xml:space="preserve">10. </w:t>
      </w:r>
      <w:r w:rsidR="00563D36">
        <w:rPr>
          <w:rFonts w:ascii="Cambria" w:hAnsi="Cambria"/>
          <w:color w:val="000000"/>
          <w:szCs w:val="24"/>
          <w:lang w:val="es-ES"/>
        </w:rPr>
        <w:t xml:space="preserve"> </w:t>
      </w:r>
      <w:r w:rsidRPr="00FC4E90">
        <w:rPr>
          <w:rFonts w:ascii="Cambria" w:hAnsi="Cambria"/>
          <w:color w:val="000000"/>
          <w:szCs w:val="24"/>
          <w:lang w:val="es-MX"/>
        </w:rPr>
        <w:t>Otr</w:t>
      </w:r>
      <w:r w:rsidRPr="00FC4E90">
        <w:rPr>
          <w:rFonts w:ascii="Cambria" w:hAnsi="Cambria"/>
          <w:color w:val="000000"/>
          <w:lang w:val="es-MX"/>
        </w:rPr>
        <w:t>as cuestiones</w:t>
      </w:r>
      <w:r w:rsidRPr="00655130">
        <w:rPr>
          <w:rFonts w:ascii="Cambria" w:hAnsi="Cambria"/>
          <w:color w:val="000000"/>
          <w:lang w:val="es-ES"/>
        </w:rPr>
        <w:t xml:space="preserve"> generales.</w:t>
      </w:r>
    </w:p>
    <w:p w14:paraId="1D4FC89F" w14:textId="77777777" w:rsidR="00C138A3" w:rsidRPr="00655130" w:rsidRDefault="00C138A3" w:rsidP="00C138A3">
      <w:pPr>
        <w:pStyle w:val="level1"/>
        <w:widowControl/>
        <w:ind w:left="0" w:firstLine="0"/>
        <w:jc w:val="both"/>
        <w:rPr>
          <w:rFonts w:ascii="Cambria" w:hAnsi="Cambria"/>
          <w:color w:val="000000"/>
          <w:lang w:val="es-ES"/>
        </w:rPr>
      </w:pPr>
    </w:p>
    <w:p w14:paraId="18D03A7B" w14:textId="32EE21BE" w:rsidR="00C138A3" w:rsidRPr="00FC4E90" w:rsidRDefault="00C138A3" w:rsidP="00C138A3">
      <w:pPr>
        <w:pStyle w:val="level1"/>
        <w:widowControl/>
        <w:ind w:left="0" w:firstLine="0"/>
        <w:jc w:val="both"/>
        <w:rPr>
          <w:rFonts w:ascii="Cambria" w:hAnsi="Cambria"/>
          <w:lang w:val="es-ES"/>
        </w:rPr>
      </w:pPr>
      <w:r w:rsidRPr="00655130">
        <w:rPr>
          <w:rFonts w:ascii="Cambria" w:hAnsi="Cambria"/>
          <w:color w:val="000000"/>
          <w:lang w:val="es-ES"/>
        </w:rPr>
        <w:t>1</w:t>
      </w:r>
      <w:r>
        <w:rPr>
          <w:rFonts w:ascii="Cambria" w:hAnsi="Cambria"/>
          <w:color w:val="000000"/>
          <w:lang w:val="es-ES"/>
        </w:rPr>
        <w:t>1</w:t>
      </w:r>
      <w:r w:rsidRPr="00655130">
        <w:rPr>
          <w:rFonts w:ascii="Cambria" w:hAnsi="Cambria"/>
          <w:color w:val="000000"/>
          <w:lang w:val="es-ES"/>
        </w:rPr>
        <w:t xml:space="preserve">. </w:t>
      </w:r>
      <w:r w:rsidR="00563D36">
        <w:rPr>
          <w:rFonts w:ascii="Cambria" w:hAnsi="Cambria"/>
          <w:color w:val="000000"/>
          <w:lang w:val="es-ES"/>
        </w:rPr>
        <w:t xml:space="preserve"> </w:t>
      </w:r>
      <w:r w:rsidRPr="00655130">
        <w:rPr>
          <w:rFonts w:ascii="Cambria" w:hAnsi="Cambria"/>
          <w:color w:val="000000"/>
          <w:lang w:val="es-ES"/>
        </w:rPr>
        <w:t>Primera vuelta de votaciones.</w:t>
      </w:r>
    </w:p>
    <w:p w14:paraId="07603570" w14:textId="77777777" w:rsidR="00C138A3" w:rsidRPr="00AE3402" w:rsidRDefault="00C138A3" w:rsidP="00C138A3">
      <w:pPr>
        <w:pStyle w:val="level1"/>
        <w:widowControl/>
        <w:spacing w:line="360" w:lineRule="auto"/>
        <w:ind w:firstLine="0"/>
        <w:jc w:val="both"/>
        <w:rPr>
          <w:lang w:val="es-ES"/>
        </w:rPr>
      </w:pPr>
    </w:p>
    <w:p w14:paraId="3BABC47E" w14:textId="77777777" w:rsidR="00C138A3" w:rsidRDefault="00C138A3"/>
    <w:sectPr w:rsidR="00C1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E0A1D6A"/>
    <w:lvl w:ilvl="0">
      <w:start w:val="1"/>
      <w:numFmt w:val="decimal"/>
      <w:suff w:val="nothing"/>
      <w:lvlText w:val="%1."/>
      <w:lvlJc w:val="left"/>
      <w:rPr>
        <w:rFonts w:ascii="Cambria" w:eastAsia="Times New Roman" w:hAnsi="Cambria" w:cs="Times New Roman"/>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28404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A3"/>
    <w:rsid w:val="00042B27"/>
    <w:rsid w:val="003667ED"/>
    <w:rsid w:val="00563D36"/>
    <w:rsid w:val="00577DC8"/>
    <w:rsid w:val="00AC7005"/>
    <w:rsid w:val="00C1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48AF"/>
  <w15:chartTrackingRefBased/>
  <w15:docId w15:val="{6CDBE3B5-2EAA-E645-8E1E-08D3AE21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C138A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kern w:val="0"/>
      <w:szCs w:val="20"/>
      <w:lang w:eastAsia="es-ES"/>
      <w14:ligatures w14:val="none"/>
    </w:rPr>
  </w:style>
  <w:style w:type="character" w:customStyle="1" w:styleId="Hipervnculo">
    <w:name w:val="Hipervınculo"/>
    <w:rsid w:val="00C138A3"/>
    <w:rPr>
      <w:color w:val="0000FF"/>
      <w:u w:val="single"/>
    </w:rPr>
  </w:style>
  <w:style w:type="paragraph" w:customStyle="1" w:styleId="Ttulo1">
    <w:name w:val="Tıtulo 1"/>
    <w:basedOn w:val="Normal"/>
    <w:rsid w:val="00C138A3"/>
    <w:pPr>
      <w:widowControl w:val="0"/>
      <w:ind w:firstLine="364"/>
      <w:jc w:val="right"/>
    </w:pPr>
    <w:rPr>
      <w:rFonts w:ascii="Times New Roman" w:eastAsia="Times New Roman" w:hAnsi="Times New Roman" w:cs="Times New Roman"/>
      <w:kern w:val="0"/>
      <w:szCs w:val="20"/>
      <w:lang w:val="es-MX"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Sutherland-Meier, Madeline</dc:creator>
  <cp:keywords/>
  <dc:description/>
  <cp:lastModifiedBy>Sutherland-Meier, Madeline</cp:lastModifiedBy>
  <cp:revision>2</cp:revision>
  <dcterms:created xsi:type="dcterms:W3CDTF">2023-07-10T21:16:00Z</dcterms:created>
  <dcterms:modified xsi:type="dcterms:W3CDTF">2023-07-10T21:16:00Z</dcterms:modified>
</cp:coreProperties>
</file>